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0D" w:rsidRPr="004871D6" w:rsidRDefault="00C1260D" w:rsidP="00C126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71D6">
        <w:rPr>
          <w:rFonts w:ascii="Times New Roman" w:hAnsi="Times New Roman"/>
          <w:b/>
          <w:sz w:val="28"/>
          <w:szCs w:val="28"/>
        </w:rPr>
        <w:t xml:space="preserve">Примерный текст пояснения действий УИК председателем УИК </w:t>
      </w:r>
    </w:p>
    <w:p w:rsidR="00C1260D" w:rsidRDefault="00C1260D" w:rsidP="00C126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71D6">
        <w:rPr>
          <w:rFonts w:ascii="Times New Roman" w:hAnsi="Times New Roman"/>
          <w:b/>
          <w:sz w:val="28"/>
          <w:szCs w:val="28"/>
        </w:rPr>
        <w:t>в д</w:t>
      </w:r>
      <w:r>
        <w:rPr>
          <w:rFonts w:ascii="Times New Roman" w:hAnsi="Times New Roman"/>
          <w:b/>
          <w:sz w:val="28"/>
          <w:szCs w:val="28"/>
        </w:rPr>
        <w:t>ни</w:t>
      </w:r>
      <w:r w:rsidRPr="004871D6">
        <w:rPr>
          <w:rFonts w:ascii="Times New Roman" w:hAnsi="Times New Roman"/>
          <w:b/>
          <w:sz w:val="28"/>
          <w:szCs w:val="28"/>
        </w:rPr>
        <w:t xml:space="preserve"> голосования перед началом голосования</w:t>
      </w:r>
      <w:r>
        <w:rPr>
          <w:rFonts w:ascii="Times New Roman" w:hAnsi="Times New Roman"/>
          <w:b/>
          <w:sz w:val="28"/>
          <w:szCs w:val="28"/>
        </w:rPr>
        <w:t xml:space="preserve"> (первый день голосования)</w:t>
      </w:r>
    </w:p>
    <w:p w:rsidR="005E58FB" w:rsidRPr="005E58FB" w:rsidRDefault="005E58FB" w:rsidP="005E5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FB" w:rsidRPr="005E58FB" w:rsidRDefault="005E58FB" w:rsidP="005E58FB">
      <w:pPr>
        <w:pStyle w:val="a4"/>
        <w:spacing w:before="0" w:after="0"/>
        <w:ind w:left="113" w:right="113" w:firstLine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8FB">
        <w:rPr>
          <w:rFonts w:ascii="Times New Roman" w:eastAsia="Times New Roman" w:hAnsi="Times New Roman" w:cs="Times New Roman"/>
          <w:b/>
          <w:sz w:val="28"/>
          <w:szCs w:val="28"/>
        </w:rPr>
        <w:t>15 марта 2024 года</w:t>
      </w:r>
    </w:p>
    <w:tbl>
      <w:tblPr>
        <w:tblpPr w:leftFromText="180" w:rightFromText="180" w:vertAnchor="text" w:horzAnchor="margin" w:tblpX="-264" w:tblpY="33"/>
        <w:tblW w:w="5301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shd w:val="clear" w:color="auto" w:fill="FFFFFF" w:themeFill="background1"/>
        <w:tblCellMar>
          <w:left w:w="0" w:type="dxa"/>
          <w:right w:w="0" w:type="dxa"/>
        </w:tblCellMar>
        <w:tblLook w:val="0620"/>
      </w:tblPr>
      <w:tblGrid>
        <w:gridCol w:w="2808"/>
        <w:gridCol w:w="18"/>
        <w:gridCol w:w="7103"/>
      </w:tblGrid>
      <w:tr w:rsidR="005E58FB" w:rsidRPr="005E58FB" w:rsidTr="005E58FB">
        <w:trPr>
          <w:cantSplit/>
          <w:trHeight w:val="397"/>
          <w:tblHeader/>
        </w:trPr>
        <w:tc>
          <w:tcPr>
            <w:tcW w:w="1423" w:type="pct"/>
            <w:gridSpan w:val="2"/>
            <w:shd w:val="clear" w:color="auto" w:fill="FFFFFF" w:themeFill="background1"/>
            <w:vAlign w:val="center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b/>
                <w:sz w:val="27"/>
                <w:szCs w:val="27"/>
              </w:rPr>
              <w:t>Действие</w:t>
            </w:r>
          </w:p>
        </w:tc>
        <w:tc>
          <w:tcPr>
            <w:tcW w:w="35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b/>
                <w:sz w:val="27"/>
                <w:szCs w:val="27"/>
              </w:rPr>
              <w:t>Текст пояснения председателя УИК</w:t>
            </w:r>
          </w:p>
        </w:tc>
      </w:tr>
      <w:tr w:rsidR="005E58FB" w:rsidRPr="005E58FB" w:rsidTr="005E58FB">
        <w:trPr>
          <w:cantSplit/>
          <w:trHeight w:val="4693"/>
        </w:trPr>
        <w:tc>
          <w:tcPr>
            <w:tcW w:w="1423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Информирование присутствующих в помещении для голосования членов УИК с правом решающего голоса  и лиц, указанных в пункте 5 статьи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 23 Федерального закона № 19-ФЗ,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о проведении тестирования КОИБ</w:t>
            </w:r>
          </w:p>
        </w:tc>
        <w:tc>
          <w:tcPr>
            <w:tcW w:w="3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УИК приступает к работе.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установить табличку с текстом о проведении тестирования КОИБ в зоне видимости камер видеонаблюдения.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Сейчас операторы КОИБ будут выполнять тестирование КОИБ.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25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Уважаемые операторы КОИБ!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Прошу получить исходные данные с 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QR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-кодом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  <w:vertAlign w:val="superscript"/>
              </w:rPr>
              <w:t>*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, ключевой носитель информации с исходными данными и комплект бюллетеней для проведения тестирования КОИБ, подготовить КОИБ к работе и распечатать исходные данные.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Уважаемые заместитель председателя УИК и секретарь УИК! Прошу вас подписать исходные данные.</w:t>
            </w:r>
            <w:r w:rsidRPr="005E58FB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 xml:space="preserve"> Распечатка исходных данных подписывается председателем, заместителем председателя и секретарем УИК</w:t>
            </w:r>
          </w:p>
        </w:tc>
      </w:tr>
      <w:tr w:rsidR="005E58FB" w:rsidRPr="005E58FB" w:rsidTr="005E58FB">
        <w:trPr>
          <w:cantSplit/>
          <w:trHeight w:val="672"/>
        </w:trPr>
        <w:tc>
          <w:tcPr>
            <w:tcW w:w="1423" w:type="pct"/>
            <w:gridSpan w:val="2"/>
            <w:vMerge/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noProof/>
                <w:sz w:val="27"/>
                <w:szCs w:val="27"/>
              </w:rPr>
            </w:pPr>
          </w:p>
        </w:tc>
        <w:tc>
          <w:tcPr>
            <w:tcW w:w="35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>За 10 минут до начала голосования операторы КОИБ должны выполнить тестирование КОИБ</w:t>
            </w:r>
          </w:p>
        </w:tc>
      </w:tr>
      <w:tr w:rsidR="005E58FB" w:rsidRPr="005E58FB" w:rsidTr="005E58FB">
        <w:trPr>
          <w:cantSplit/>
          <w:trHeight w:val="672"/>
        </w:trPr>
        <w:tc>
          <w:tcPr>
            <w:tcW w:w="1423" w:type="pct"/>
            <w:gridSpan w:val="2"/>
            <w:vMerge/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noProof/>
                <w:sz w:val="27"/>
                <w:szCs w:val="27"/>
              </w:rPr>
            </w:pPr>
          </w:p>
        </w:tc>
        <w:tc>
          <w:tcPr>
            <w:tcW w:w="35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spacing w:after="0" w:line="240" w:lineRule="auto"/>
              <w:ind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Уважаемые операторы КОИБ! 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Прошу выполнить тестирование КОИБ и распечатать протокол тестирования.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 w:firstLine="425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Уважаемые заместитель председателя УИК и секретарь УИК! Прошу вас подписать протокол тестирования.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>Протокол тестирования подписывается председателем, заместителем председателя и секретарем УИК.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w:t>Подписанные распечатки исходных данных и протокол тестирования вкладываются в конверт для документации с целью последующей передачи в ТИК вместе с первым экземпляром протокола УИК об итогах голосования</w:t>
            </w:r>
          </w:p>
        </w:tc>
      </w:tr>
      <w:tr w:rsidR="005E58FB" w:rsidRPr="005E58FB" w:rsidTr="005E58FB">
        <w:trPr>
          <w:cantSplit/>
          <w:trHeight w:val="2832"/>
        </w:trPr>
        <w:tc>
          <w:tcPr>
            <w:tcW w:w="1423" w:type="pct"/>
            <w:gridSpan w:val="2"/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7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 Уважаемые операторы КОИБ!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очистить накопители для бюллетеней и передать по акту использованные бюллетени председателю</w:t>
            </w:r>
            <w:r w:rsidRPr="005E58F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УИК для последующего погашения. 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 w:firstLine="42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операторов КОИБ доложить по телефонам «горячей линии технической поддержки» о готовности КОИБ к проведению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>Уважаемые присутствующие, тестирование КОИБ завершено</w:t>
            </w:r>
          </w:p>
        </w:tc>
      </w:tr>
      <w:tr w:rsidR="005E58FB" w:rsidRPr="005E58FB" w:rsidTr="005E58FB">
        <w:trPr>
          <w:cantSplit/>
          <w:trHeight w:val="8869"/>
        </w:trPr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Предъявление к осмотру членам УИК, присутствующим лицам, указанным в пункте 5 статьи 23 Федерального закона № 19-ФЗ, пустых накопителей для бюллетеней, переносных и резервного стационарного ящиков для голосования, которые вслед за этим опечатываются (опломбируются)</w:t>
            </w:r>
          </w:p>
        </w:tc>
        <w:tc>
          <w:tcPr>
            <w:tcW w:w="358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>Председателем УИК предъявляются всем присутствующим и опечатываются пустые переносные и резервный стационарный ящики для голосования, а также прорезь для опускания избирательных бюллетеней.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Предъявляем вам пустые накопители для бюллетеней КОИБ, пустые переносные и резервный стационарный ящики для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резервный стационарный ящик для голосования;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переносной ящик для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№ 1; № 2;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Предъявляется и опечатывается прорезь для опускания избирательных бюллетеней в резервном стационарном ящике для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Опечатаны переносные и резервный стационарный ящики для голосования, а в резервном стационарном ящике опечатана прорезь для опускания избирательных бюллетеней.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3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b/>
                <w:sz w:val="26"/>
                <w:szCs w:val="26"/>
              </w:rPr>
              <w:t>Обращаю внимание присутствующих на то, что резервный стационарный ящик для голосования будет использоваться только в случае технической невозможности применения КОИБ</w:t>
            </w:r>
          </w:p>
        </w:tc>
      </w:tr>
      <w:tr w:rsidR="005E58FB" w:rsidRPr="005E58FB" w:rsidTr="005E58FB">
        <w:trPr>
          <w:cantSplit/>
          <w:trHeight w:val="554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</w:p>
        </w:tc>
      </w:tr>
      <w:tr w:rsidR="005E58FB" w:rsidRPr="005E58FB" w:rsidTr="005E58FB">
        <w:trPr>
          <w:cantSplit/>
          <w:trHeight w:val="5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</w:rPr>
            </w:pPr>
          </w:p>
        </w:tc>
      </w:tr>
    </w:tbl>
    <w:p w:rsidR="005E58FB" w:rsidRPr="005E58FB" w:rsidRDefault="005E58FB" w:rsidP="005E58F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274" w:tblpY="33"/>
        <w:tblW w:w="5301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620"/>
      </w:tblPr>
      <w:tblGrid>
        <w:gridCol w:w="2864"/>
        <w:gridCol w:w="7065"/>
      </w:tblGrid>
      <w:tr w:rsidR="005E58FB" w:rsidRPr="005E58FB" w:rsidTr="005E58FB">
        <w:trPr>
          <w:cantSplit/>
          <w:trHeight w:val="397"/>
        </w:trPr>
        <w:tc>
          <w:tcPr>
            <w:tcW w:w="1442" w:type="pct"/>
            <w:tcBorders>
              <w:top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Передача членам УИК, в обязанности которых входит выдача избирателям избирательных бюллетеней,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3558" w:type="pct"/>
            <w:tcBorders>
              <w:top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Уважаемый секретарь УИК!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Прошу передать членам УИК 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с правом решающего голоса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члены УИК!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Прошу получить указанные документы, расписаться в их получении и обеспечить их сохранность в период голосования.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Происходит передача членам УИК списка </w:t>
            </w:r>
            <w:r w:rsidRPr="005E58FB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  <w:t>избирателей/отдельных книг списка избирателей, избирательных бюллетеней по ведомости под подпись.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Предлагаю убедиться, что список/книги сброшюрованы (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прошит</w:t>
            </w:r>
            <w:proofErr w:type="gramEnd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/прошиты), на нем/них проставлена подпись председателя УИК и поставлена печать УИК</w:t>
            </w:r>
          </w:p>
        </w:tc>
      </w:tr>
      <w:tr w:rsidR="005E58FB" w:rsidRPr="005E58FB" w:rsidTr="005E58FB">
        <w:trPr>
          <w:cantSplit/>
          <w:trHeight w:val="4347"/>
        </w:trPr>
        <w:tc>
          <w:tcPr>
            <w:tcW w:w="1442" w:type="pct"/>
            <w:tcBorders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Все предусмотренные законом действия, предшествующие началу голосования, завершены.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В 8.00 помещение для голосования будет открыто для избирателей.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Членов УИК, наблюдателей, иных присутствующих лиц прошу занять свои места.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39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Операторы КОИБ!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Прошу перевести КОИБ в режим голосования «Стационарный» и предъявить к осмотру присутствующим сенсорные экраны сканирующих устройств или информационные табло сканирующих устройств КОИБ с отображением «Принято: 0»</w:t>
            </w:r>
          </w:p>
        </w:tc>
      </w:tr>
      <w:tr w:rsidR="005E58FB" w:rsidRPr="005E58FB" w:rsidTr="005E58FB">
        <w:trPr>
          <w:cantSplit/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</w:tr>
    </w:tbl>
    <w:p w:rsidR="005E58FB" w:rsidRPr="005E58FB" w:rsidRDefault="005E58FB" w:rsidP="005E58FB">
      <w:pPr>
        <w:spacing w:after="0" w:line="240" w:lineRule="auto"/>
        <w:rPr>
          <w:rFonts w:ascii="Times New Roman" w:hAnsi="Times New Roman" w:cs="Times New Roman"/>
        </w:rPr>
      </w:pPr>
      <w:r w:rsidRPr="005E58FB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X="-274" w:tblpY="33"/>
        <w:tblW w:w="5304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620"/>
      </w:tblPr>
      <w:tblGrid>
        <w:gridCol w:w="2838"/>
        <w:gridCol w:w="7086"/>
      </w:tblGrid>
      <w:tr w:rsidR="005E58FB" w:rsidRPr="005E58FB" w:rsidTr="005E58FB">
        <w:trPr>
          <w:cantSplit/>
          <w:trHeight w:val="14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E58FB" w:rsidRPr="005E58FB" w:rsidTr="005E58FB">
        <w:trPr>
          <w:cantSplit/>
          <w:trHeight w:val="397"/>
        </w:trPr>
        <w:tc>
          <w:tcPr>
            <w:tcW w:w="1430" w:type="pct"/>
            <w:tcBorders>
              <w:top w:val="single" w:sz="4" w:space="0" w:color="auto"/>
              <w:bottom w:val="single" w:sz="4" w:space="0" w:color="auto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Открытие помещения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7"/>
                <w:szCs w:val="27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для голосования для избирателей, а также  информирование присутствующих в помещении для голосования членов УИК и лиц, указанных в пункте 5 статьи 23 Федерального закона № 19-ФЗ</w:t>
            </w:r>
          </w:p>
        </w:tc>
        <w:tc>
          <w:tcPr>
            <w:tcW w:w="35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Наступает время начала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Заместителя председателя УИК прошу открыть помещение для голосования.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присутствующие!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Сообщаю вам, что в настоящий момент на избирательном участке: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число избирателей, включенных в список избирателей на момент открытия избирательного участка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 – ________;</w:t>
            </w:r>
            <w:r w:rsidRPr="005E58F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***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число избирателей, подавших заявления о включении в список избирателей по месту нахождения на данном избирательном участке</w:t>
            </w: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 –___________;</w:t>
            </w:r>
            <w:proofErr w:type="gramEnd"/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участке</w:t>
            </w:r>
            <w:proofErr w:type="gramEnd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 – ________.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tabs>
                <w:tab w:val="left" w:pos="4404"/>
              </w:tabs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Прошу секретаря УИК (либо члена УИК </w:t>
            </w:r>
            <w:r w:rsidRPr="005E58F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с правом решающего голоса</w:t>
            </w: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  <w:proofErr w:type="gramEnd"/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 w:firstLine="45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 xml:space="preserve"> Уважаемые избиратели!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Приглашаю вас получить избирательные бюллетени и  приступить к голосованию.</w:t>
            </w: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5E58FB">
              <w:rPr>
                <w:rFonts w:ascii="Times New Roman" w:hAnsi="Times New Roman" w:cs="Times New Roman"/>
                <w:sz w:val="26"/>
                <w:szCs w:val="26"/>
              </w:rPr>
              <w:t>Секретаря УИК прошу сообщить об открытии помещения для голосования в ТИК</w:t>
            </w:r>
          </w:p>
          <w:p w:rsidR="005E58FB" w:rsidRPr="005E58FB" w:rsidRDefault="005E58FB" w:rsidP="005E58FB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8FB" w:rsidRPr="005E58FB" w:rsidTr="005E58FB">
        <w:trPr>
          <w:cantSplit/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6BE" w:rsidRPr="005E58FB" w:rsidRDefault="008966BE" w:rsidP="008966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6BE" w:rsidRPr="005E58FB" w:rsidRDefault="008966BE" w:rsidP="008966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  <w:r w:rsidRPr="005E58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____________________________</w:t>
            </w:r>
          </w:p>
          <w:p w:rsidR="008966BE" w:rsidRPr="005E58FB" w:rsidRDefault="008966BE" w:rsidP="008966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</w:p>
          <w:p w:rsidR="008966BE" w:rsidRPr="005E58FB" w:rsidRDefault="008966BE" w:rsidP="008966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58FB">
              <w:rPr>
                <w:rFonts w:ascii="Times New Roman" w:hAnsi="Times New Roman" w:cs="Times New Roman"/>
                <w:i/>
                <w:noProof/>
                <w:sz w:val="20"/>
                <w:szCs w:val="20"/>
                <w:vertAlign w:val="superscript"/>
              </w:rPr>
              <w:t>* </w:t>
            </w:r>
            <w:r w:rsidRPr="005E58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Только для КОИБ-2017.</w:t>
            </w:r>
          </w:p>
          <w:p w:rsidR="008966BE" w:rsidRPr="005E58FB" w:rsidRDefault="008966BE" w:rsidP="008966B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58F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** </w:t>
            </w:r>
            <w:r w:rsidRPr="005E58FB">
              <w:rPr>
                <w:rFonts w:ascii="Times New Roman" w:hAnsi="Times New Roman" w:cs="Times New Roman"/>
                <w:i/>
                <w:sz w:val="20"/>
                <w:szCs w:val="20"/>
              </w:rPr>
              <w:t>Либо иному члену УИК с правом решающего голоса  в соответствии с распределением обязанностей.</w:t>
            </w:r>
          </w:p>
          <w:p w:rsidR="008966BE" w:rsidRPr="005E58FB" w:rsidRDefault="008966BE" w:rsidP="008966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58F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***</w:t>
            </w:r>
            <w:r w:rsidRPr="005E58FB">
              <w:rPr>
                <w:rFonts w:ascii="Times New Roman" w:hAnsi="Times New Roman" w:cs="Times New Roman"/>
                <w:i/>
                <w:sz w:val="20"/>
                <w:szCs w:val="20"/>
              </w:rPr>
              <w:t>В первый день голосования указывается число избирателей, включенных в список избирателей на момент его подписания председателем и секретарем УИК 14 марта 2024 года.</w:t>
            </w:r>
          </w:p>
          <w:p w:rsidR="008966BE" w:rsidRPr="005E58FB" w:rsidRDefault="008966BE" w:rsidP="008966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8FB" w:rsidRPr="005E58FB" w:rsidRDefault="005E58FB" w:rsidP="005E58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54DD3" w:rsidRPr="005E58FB" w:rsidRDefault="00554DD3" w:rsidP="005E58FB">
      <w:pPr>
        <w:spacing w:after="0" w:line="240" w:lineRule="auto"/>
        <w:rPr>
          <w:rFonts w:ascii="Times New Roman" w:hAnsi="Times New Roman" w:cs="Times New Roman"/>
        </w:rPr>
      </w:pPr>
    </w:p>
    <w:sectPr w:rsidR="00554DD3" w:rsidRPr="005E58FB" w:rsidSect="00A73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5E58FB"/>
    <w:rsid w:val="00554DD3"/>
    <w:rsid w:val="005E58FB"/>
    <w:rsid w:val="007A2107"/>
    <w:rsid w:val="008966BE"/>
    <w:rsid w:val="00A7325D"/>
    <w:rsid w:val="00C1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locked/>
    <w:rsid w:val="005E58FB"/>
    <w:rPr>
      <w:sz w:val="24"/>
    </w:rPr>
  </w:style>
  <w:style w:type="paragraph" w:styleId="a4">
    <w:name w:val="Body Text"/>
    <w:basedOn w:val="a"/>
    <w:link w:val="a3"/>
    <w:uiPriority w:val="1"/>
    <w:qFormat/>
    <w:rsid w:val="005E58FB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5E58FB"/>
  </w:style>
  <w:style w:type="paragraph" w:customStyle="1" w:styleId="ConsPlusNormal">
    <w:name w:val="ConsPlusNormal"/>
    <w:link w:val="ConsPlusNormal0"/>
    <w:uiPriority w:val="99"/>
    <w:rsid w:val="005E58FB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5E58F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2024-02-06T08:25:00Z</dcterms:created>
  <dcterms:modified xsi:type="dcterms:W3CDTF">2024-02-06T08:47:00Z</dcterms:modified>
</cp:coreProperties>
</file>